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郭明月简历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18590" cy="1891665"/>
            <wp:effectExtent l="0" t="0" r="10160" b="13335"/>
            <wp:docPr id="2" name="图片 2" descr="0144a917b141e4cb3f00a65713df7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44a917b141e4cb3f00a65713df7a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女，汉族，19</w:t>
      </w:r>
      <w:r>
        <w:rPr>
          <w:rFonts w:hint="eastAsia"/>
          <w:lang w:val="en-US" w:eastAsia="zh-CN"/>
        </w:rPr>
        <w:t>97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月出生，泰山学者青年专家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主要从事</w:t>
      </w:r>
      <w:r>
        <w:rPr>
          <w:rFonts w:hint="eastAsia"/>
          <w:lang w:val="en-US" w:eastAsia="zh-CN"/>
        </w:rPr>
        <w:t>园艺</w:t>
      </w:r>
      <w:r>
        <w:rPr>
          <w:rFonts w:hint="default"/>
          <w:lang w:val="en-US" w:eastAsia="zh-CN"/>
        </w:rPr>
        <w:t>作物（甜瓜</w:t>
      </w:r>
      <w:r>
        <w:rPr>
          <w:rFonts w:hint="eastAsia"/>
          <w:lang w:val="en-US" w:eastAsia="zh-CN"/>
        </w:rPr>
        <w:t>、番茄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耐低温</w:t>
      </w:r>
      <w:r>
        <w:rPr>
          <w:rFonts w:hint="default"/>
          <w:lang w:val="en-US" w:eastAsia="zh-CN"/>
        </w:rPr>
        <w:t>研究，主持国家自然科学基金青年基金1项、山东省自然科学基金青年基金1项，以第一作者在Nature Communications、</w:t>
      </w:r>
      <w:r>
        <w:rPr>
          <w:rFonts w:hint="eastAsia"/>
          <w:lang w:val="en-US" w:eastAsia="zh-CN"/>
        </w:rPr>
        <w:t>New Phytologist</w:t>
      </w:r>
      <w:r>
        <w:rPr>
          <w:rFonts w:hint="default"/>
          <w:lang w:val="en-US" w:eastAsia="zh-CN"/>
        </w:rPr>
        <w:t>、Plant Physiology and Biochemistry等期刊发表SCI论文</w:t>
      </w:r>
      <w:r>
        <w:rPr>
          <w:rFonts w:hint="eastAsia"/>
          <w:lang w:val="en-US" w:eastAsia="zh-CN"/>
        </w:rPr>
        <w:t>多篇</w:t>
      </w:r>
      <w:r>
        <w:rPr>
          <w:rFonts w:hint="default"/>
          <w:lang w:val="en-US" w:eastAsia="zh-CN"/>
        </w:rPr>
        <w:t>。担任Plant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Stress期刊审稿专家，并兼任</w:t>
      </w:r>
      <w:r>
        <w:rPr>
          <w:rFonts w:hint="eastAsia"/>
          <w:lang w:val="en-US" w:eastAsia="zh-CN"/>
        </w:rPr>
        <w:t>期刊</w:t>
      </w:r>
      <w:r>
        <w:rPr>
          <w:rFonts w:hint="default"/>
          <w:lang w:val="en-US" w:eastAsia="zh-CN"/>
        </w:rPr>
        <w:t>公众号主编。</w:t>
      </w:r>
      <w:r>
        <w:rPr>
          <w:rFonts w:hint="eastAsia"/>
          <w:lang w:val="en-US" w:eastAsia="zh-CN"/>
        </w:rPr>
        <w:t>联系方式：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"mailto:guomy@qau.edu.cn"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guomy@qau.edu.cn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教育经历：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 201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-09 至 20</w:t>
      </w:r>
      <w:r>
        <w:rPr>
          <w:rFonts w:hint="eastAsia"/>
          <w:lang w:val="en-US" w:eastAsia="zh-CN"/>
        </w:rPr>
        <w:t>24</w:t>
      </w:r>
      <w:r>
        <w:rPr>
          <w:rFonts w:hint="default"/>
          <w:lang w:val="en-US" w:eastAsia="zh-CN"/>
        </w:rPr>
        <w:t>-06</w:t>
      </w:r>
      <w:r>
        <w:rPr>
          <w:rFonts w:hint="eastAsia"/>
          <w:lang w:val="en-US" w:eastAsia="zh-CN"/>
        </w:rPr>
        <w:t>，浙江</w:t>
      </w:r>
      <w:r>
        <w:rPr>
          <w:rFonts w:hint="default"/>
          <w:lang w:val="en-US" w:eastAsia="zh-CN"/>
        </w:rPr>
        <w:t>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博士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 201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-09 至 201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-06</w:t>
      </w:r>
      <w:r>
        <w:rPr>
          <w:rFonts w:hint="eastAsia"/>
          <w:lang w:val="en-US" w:eastAsia="zh-CN"/>
        </w:rPr>
        <w:t>，浙江</w:t>
      </w:r>
      <w:r>
        <w:rPr>
          <w:rFonts w:hint="default"/>
          <w:lang w:val="en-US" w:eastAsia="zh-CN"/>
        </w:rPr>
        <w:t>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</w:t>
      </w:r>
      <w:r>
        <w:rPr>
          <w:rFonts w:hint="eastAsia"/>
          <w:lang w:val="en-US" w:eastAsia="zh-CN"/>
        </w:rPr>
        <w:t>，学</w:t>
      </w:r>
      <w:r>
        <w:rPr>
          <w:rFonts w:hint="default"/>
          <w:lang w:val="en-US" w:eastAsia="zh-CN"/>
        </w:rPr>
        <w:t>士</w:t>
      </w: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工作经历：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2024-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1至今，青岛农业大学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园艺学院</w:t>
      </w:r>
      <w:r>
        <w:rPr>
          <w:rFonts w:hint="eastAsia"/>
          <w:lang w:val="en-US" w:eastAsia="zh-CN"/>
        </w:rPr>
        <w:t>，讲师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研究方向：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园艺</w:t>
      </w:r>
      <w:r>
        <w:rPr>
          <w:rFonts w:hint="default"/>
          <w:lang w:val="en-US" w:eastAsia="zh-CN"/>
        </w:rPr>
        <w:t>作物的</w:t>
      </w:r>
      <w:r>
        <w:rPr>
          <w:rFonts w:hint="eastAsia"/>
          <w:lang w:val="en-US" w:eastAsia="zh-CN"/>
        </w:rPr>
        <w:t>耐低温关键</w:t>
      </w:r>
      <w:r>
        <w:rPr>
          <w:rFonts w:hint="default"/>
          <w:lang w:val="en-US" w:eastAsia="zh-CN"/>
        </w:rPr>
        <w:t>基因</w:t>
      </w:r>
      <w:r>
        <w:rPr>
          <w:rFonts w:hint="eastAsia"/>
          <w:lang w:val="en-US" w:eastAsia="zh-CN"/>
        </w:rPr>
        <w:t>挖掘、机制解析及种源创新</w:t>
      </w:r>
      <w:r>
        <w:rPr>
          <w:rFonts w:hint="default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科研项目：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 国家自然科学基金青年基金项目</w:t>
      </w:r>
      <w:r>
        <w:rPr>
          <w:rFonts w:hint="eastAsia"/>
          <w:lang w:val="en-US" w:eastAsia="zh-CN"/>
        </w:rPr>
        <w:t>，</w:t>
      </w:r>
      <w:r>
        <w:rPr>
          <w:rFonts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甜</w:t>
      </w:r>
      <w:r>
        <w:rPr>
          <w:rFonts w:hint="default"/>
          <w:lang w:val="en-US" w:eastAsia="zh-CN"/>
        </w:rPr>
        <w:t>瓜WRKY55-ABA</w:t>
      </w:r>
      <w:r>
        <w:rPr>
          <w:rFonts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正反馈通路调控低温抗性的分子机制及</w:t>
      </w:r>
      <w:r>
        <w:rPr>
          <w:rFonts w:hint="default"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动态平衡研究</w:t>
      </w:r>
      <w:r>
        <w:rPr>
          <w:rFonts w:hint="eastAsia" w:ascii="Sun-ExtA" w:hAnsi="Sun-ExtA" w:eastAsia="Sun-ExtA" w:cs="Sun-ExtA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-01至202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-12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30万元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主持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 山东省自然科学基金青年基金项目，</w:t>
      </w:r>
      <w:r>
        <w:rPr>
          <w:rFonts w:hint="eastAsia"/>
          <w:lang w:val="en-US" w:eastAsia="zh-CN"/>
        </w:rPr>
        <w:t>CmWRKY55参与脱落酸调控甜瓜低温抗性的分子机制，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至202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09，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万元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主持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代表性论文：</w:t>
      </w:r>
    </w:p>
    <w:p>
      <w:pP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(1)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single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Yang Fengjun, Zhu Lijuan, Wang LeiLei, Li Zhichao, Qi Zhenyu, Fotopoulos Vasileios, Yu Jingquan and Zhou Jie*. Loss of cold tolerance is conferred by absence of the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WRKY34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 promoter fragment during tomato evolution.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Nature Communications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2024, 15: 6667. </w:t>
      </w:r>
    </w:p>
    <w:p>
      <w:pP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(2)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thick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Yang Fengjun, Liu Chenxu, Zou Jinping, Qi Zhenyu, Fotopoulos Vasileios, Lu Gang, Yu Jingquan and Zhou Jie*. A single-nucleotide polymorphism in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WRKY33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 promoter is associated with the cold sensitivity in cultivated tomato.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New Phytologist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>., 2022, 236: 989-1005.</w:t>
      </w:r>
    </w:p>
    <w:p>
      <w:pPr>
        <w:rPr>
          <w:rFonts w:hint="default" w:ascii="微软雅黑" w:hAnsi="微软雅黑" w:eastAsia="微软雅黑"/>
          <w:color w:val="auto"/>
          <w:sz w:val="16"/>
          <w:szCs w:val="16"/>
          <w:lang w:val="en-US" w:eastAsia="zh-CN"/>
        </w:rPr>
      </w:pPr>
      <w:r>
        <w:rPr>
          <w:rFonts w:hint="default" w:eastAsia="微软雅黑" w:asciiTheme="minorAscii" w:hAnsiTheme="minorAscii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(3) </w:t>
      </w:r>
      <w:r>
        <w:rPr>
          <w:rFonts w:hint="default" w:eastAsia="微软雅黑" w:asciiTheme="minorAscii" w:hAnsiTheme="minorAscii"/>
          <w:b/>
          <w:bCs/>
          <w:color w:val="auto"/>
          <w:sz w:val="21"/>
          <w:szCs w:val="21"/>
          <w:u w:val="thick"/>
          <w:lang w:val="en-US" w:eastAsia="zh-CN"/>
        </w:rPr>
        <w:t>Guo Mingyue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, Li Zhichao, Wang Leilei, Xu Tong, Huang Huamin, Kanwar Mukesh Kumar, Yang Ping and Zhou Jie*. BAG8 positively regulates cold stress tolerance by modulating photosystem, antioxidant system and protein protection in </w:t>
      </w:r>
      <w:r>
        <w:rPr>
          <w:rFonts w:hint="default" w:eastAsia="微软雅黑" w:asciiTheme="minorAscii" w:hAnsiTheme="minorAscii"/>
          <w:i/>
          <w:iCs/>
          <w:color w:val="auto"/>
          <w:sz w:val="21"/>
          <w:szCs w:val="21"/>
          <w:lang w:val="en-US" w:eastAsia="zh-CN"/>
        </w:rPr>
        <w:t>Solanum lycopersicum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 xml:space="preserve">. </w:t>
      </w:r>
      <w:r>
        <w:rPr>
          <w:rFonts w:hint="default" w:eastAsia="微软雅黑" w:asciiTheme="minorAscii" w:hAnsiTheme="minorAscii"/>
          <w:b/>
          <w:bCs/>
          <w:i/>
          <w:iCs/>
          <w:color w:val="auto"/>
          <w:sz w:val="21"/>
          <w:szCs w:val="21"/>
          <w:lang w:val="en-US" w:eastAsia="zh-CN"/>
        </w:rPr>
        <w:t>Plant Physiology and Biochemistry</w:t>
      </w:r>
      <w:r>
        <w:rPr>
          <w:rFonts w:hint="default" w:eastAsia="微软雅黑" w:asciiTheme="minorAscii" w:hAnsiTheme="minorAscii"/>
          <w:color w:val="auto"/>
          <w:sz w:val="21"/>
          <w:szCs w:val="21"/>
          <w:lang w:val="en-US" w:eastAsia="zh-CN"/>
        </w:rPr>
        <w:t>, 2023, 206: 108267.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un-Ex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82F1A"/>
    <w:rsid w:val="2E351979"/>
    <w:rsid w:val="70F8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2025-09-23T01:49:00Z</dcterms:created>
  <dc:creator>郭明月</dc:creator>
  <cp:lastModifiedBy>。</cp:lastModifiedBy>
  <dcterms:modified xsi:type="dcterms:W3CDTF">2025-09-24T06:09:58Z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BCE94A6DB28C49E387AFEDADFE325965_11</vt:lpwstr>
  </property>
  <property fmtid="{D5CDD505-2E9C-101B-9397-08002B2CF9AE}" pid="4" name="KSOTemplateDocerSaveRecord">
    <vt:lpwstr>eyJoZGlkIjoiMzQxMDhjNTM5OTViNmZjNzJjMjk3ZTQwM2E5MTIzNzEiLCJ1c2VySWQiOiIyNTczNjEyMzIifQ==</vt:lpwstr>
  </property>
</Properties>
</file>